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76" w:rsidRDefault="00870176" w:rsidP="00870176">
      <w:pPr>
        <w:jc w:val="center"/>
        <w:rPr>
          <w:rFonts w:ascii="方正黑体_GBK" w:eastAsia="方正黑体_GBK" w:hAnsi="宋体"/>
          <w:b/>
          <w:bCs/>
          <w:sz w:val="36"/>
          <w:szCs w:val="36"/>
        </w:rPr>
      </w:pPr>
      <w:r>
        <w:rPr>
          <w:rFonts w:ascii="方正黑体_GBK" w:eastAsia="方正黑体_GBK" w:hAnsi="宋体" w:hint="eastAsia"/>
          <w:b/>
          <w:bCs/>
          <w:sz w:val="36"/>
          <w:szCs w:val="36"/>
        </w:rPr>
        <w:t>华中师范大学</w:t>
      </w:r>
      <w:r w:rsidR="009C2495">
        <w:rPr>
          <w:rFonts w:ascii="方正黑体_GBK" w:eastAsia="方正黑体_GBK" w:hAnsi="宋体" w:hint="eastAsia"/>
          <w:b/>
          <w:bCs/>
          <w:sz w:val="36"/>
          <w:szCs w:val="36"/>
        </w:rPr>
        <w:t>教师</w:t>
      </w:r>
      <w:r>
        <w:rPr>
          <w:rFonts w:ascii="方正黑体_GBK" w:eastAsia="方正黑体_GBK" w:hAnsi="宋体" w:hint="eastAsia"/>
          <w:b/>
          <w:bCs/>
          <w:sz w:val="36"/>
          <w:szCs w:val="36"/>
        </w:rPr>
        <w:t>教育学院研究生优秀奖学金、</w:t>
      </w:r>
    </w:p>
    <w:p w:rsidR="00870176" w:rsidRDefault="00870176" w:rsidP="00870176">
      <w:pPr>
        <w:jc w:val="center"/>
        <w:rPr>
          <w:rFonts w:ascii="宋体" w:hAnsi="宋体"/>
          <w:b/>
          <w:sz w:val="24"/>
          <w:szCs w:val="24"/>
        </w:rPr>
      </w:pPr>
      <w:r>
        <w:rPr>
          <w:rFonts w:ascii="方正黑体_GBK" w:eastAsia="方正黑体_GBK" w:hAnsi="宋体" w:hint="eastAsia"/>
          <w:b/>
          <w:bCs/>
          <w:sz w:val="36"/>
          <w:szCs w:val="36"/>
        </w:rPr>
        <w:t>单项奖学金实施办法</w:t>
      </w:r>
    </w:p>
    <w:p w:rsidR="00870176" w:rsidRDefault="00870176" w:rsidP="00572133">
      <w:pPr>
        <w:spacing w:line="440" w:lineRule="exact"/>
        <w:jc w:val="center"/>
        <w:rPr>
          <w:rFonts w:ascii="宋体" w:hAnsi="宋体"/>
          <w:b/>
          <w:sz w:val="24"/>
          <w:szCs w:val="24"/>
        </w:rPr>
      </w:pPr>
      <w:r>
        <w:rPr>
          <w:rFonts w:ascii="宋体" w:hAnsi="宋体" w:hint="eastAsia"/>
          <w:b/>
          <w:sz w:val="24"/>
          <w:szCs w:val="24"/>
        </w:rPr>
        <w:t>（试行）</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为鼓励研究生的学习与科研热情，形成研究生教育的激励机制，全面提高我院研究生培养质量。根据学校校院两级财务管理体制改革及研究生培养机制综合改革的有关精神，结合《华中师范大学研究生优秀奖学金、单项奖学金实施办法（试行）》，特制订我院研究生优秀奖学金、单项奖学金实施办法。</w:t>
      </w:r>
    </w:p>
    <w:p w:rsidR="00870176" w:rsidRDefault="00870176" w:rsidP="004205A7">
      <w:pPr>
        <w:spacing w:line="440" w:lineRule="exact"/>
        <w:ind w:firstLineChars="200" w:firstLine="482"/>
        <w:rPr>
          <w:rFonts w:ascii="方正黑体_GBK" w:eastAsia="方正黑体_GBK" w:hAnsi="宋体"/>
          <w:b/>
          <w:sz w:val="24"/>
          <w:szCs w:val="24"/>
        </w:rPr>
      </w:pPr>
      <w:r>
        <w:rPr>
          <w:rFonts w:ascii="方正黑体_GBK" w:eastAsia="方正黑体_GBK" w:hAnsi="宋体" w:hint="eastAsia"/>
          <w:b/>
          <w:sz w:val="24"/>
          <w:szCs w:val="24"/>
        </w:rPr>
        <w:t>一、研究生优秀奖学金</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（一）研究生优秀奖学金的等级、标准、评定比例</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1．优秀奖学金分为三等：</w:t>
      </w:r>
    </w:p>
    <w:p w:rsidR="00AD6E2D" w:rsidRDefault="00870176" w:rsidP="00870176">
      <w:pPr>
        <w:spacing w:line="440" w:lineRule="exact"/>
        <w:ind w:firstLineChars="200" w:firstLine="480"/>
        <w:rPr>
          <w:rFonts w:ascii="宋体" w:hAnsi="宋体"/>
          <w:sz w:val="24"/>
          <w:szCs w:val="24"/>
        </w:rPr>
      </w:pPr>
      <w:r>
        <w:rPr>
          <w:rFonts w:ascii="宋体" w:hAnsi="宋体" w:hint="eastAsia"/>
          <w:sz w:val="24"/>
          <w:szCs w:val="24"/>
        </w:rPr>
        <w:t>一等奖</w:t>
      </w:r>
      <w:r w:rsidR="00AD6E2D">
        <w:rPr>
          <w:rFonts w:ascii="宋体" w:hAnsi="宋体" w:hint="eastAsia"/>
          <w:sz w:val="24"/>
          <w:szCs w:val="24"/>
        </w:rPr>
        <w:t>,</w:t>
      </w:r>
      <w:r>
        <w:rPr>
          <w:rFonts w:ascii="宋体" w:hAnsi="宋体" w:hint="eastAsia"/>
          <w:sz w:val="24"/>
          <w:szCs w:val="24"/>
        </w:rPr>
        <w:t>二等奖</w:t>
      </w:r>
      <w:r w:rsidR="00AD6E2D">
        <w:rPr>
          <w:rFonts w:ascii="宋体" w:hAnsi="宋体" w:hint="eastAsia"/>
          <w:sz w:val="24"/>
          <w:szCs w:val="24"/>
        </w:rPr>
        <w:t>,</w:t>
      </w:r>
      <w:r>
        <w:rPr>
          <w:rFonts w:ascii="宋体" w:hAnsi="宋体" w:hint="eastAsia"/>
          <w:sz w:val="24"/>
          <w:szCs w:val="24"/>
        </w:rPr>
        <w:t>三等奖</w:t>
      </w:r>
      <w:bookmarkStart w:id="0" w:name="_GoBack"/>
      <w:bookmarkEnd w:id="0"/>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2．三个等级总计按在校二年级及以上全日制研究生总数的15%评定。</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（二）研究生优秀奖学金的条件：</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1．一等奖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A．思想政治素质良好，能自觉维护安定团结的政治局面；尊敬师长，团结同学，具有良好的道德品质和高尚的思想修养，模范遵守学校的各项规章制度；</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B．遵守学术道德、恪守学术诚信；</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C．学习勤奋，上一学年各科成绩在80分（含80分）以上；</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D．积极投身科研，大胆创新，科研成果优秀</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——博士研究生当年在CSSCI期刊上发表本专业方面的学术论文两篇。</w:t>
      </w:r>
    </w:p>
    <w:p w:rsidR="00870176" w:rsidRDefault="00870176" w:rsidP="00870176">
      <w:pPr>
        <w:spacing w:line="440" w:lineRule="exact"/>
        <w:ind w:firstLineChars="200" w:firstLine="480"/>
        <w:rPr>
          <w:rFonts w:ascii="宋体" w:hAnsi="宋体"/>
          <w:spacing w:val="-6"/>
          <w:sz w:val="24"/>
          <w:szCs w:val="24"/>
        </w:rPr>
      </w:pPr>
      <w:r>
        <w:rPr>
          <w:rFonts w:ascii="宋体" w:hAnsi="宋体" w:hint="eastAsia"/>
          <w:sz w:val="24"/>
          <w:szCs w:val="24"/>
        </w:rPr>
        <w:t>——</w:t>
      </w:r>
      <w:r>
        <w:rPr>
          <w:rFonts w:ascii="宋体" w:hAnsi="宋体" w:hint="eastAsia"/>
          <w:spacing w:val="-6"/>
          <w:sz w:val="24"/>
          <w:szCs w:val="24"/>
        </w:rPr>
        <w:t>全日制学术型硕士研究生当年在CSSCI期刊上发表本专业方面的学术论文两篇。</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2．二等奖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A．思想政治素质良好，能自觉维护安定团结的政治局面；尊敬师长，团结同学，具有良好的道德品质和高尚的思想修养，模范遵守学校的各项规章制度；</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B．遵守学术道德、恪守学术诚信；</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C．学习勤奋，上一学年各科成绩在75分（含75分）以上；</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D．积极投身科研，大胆创新，科研成果优良</w:t>
      </w:r>
    </w:p>
    <w:p w:rsidR="009C2495" w:rsidRDefault="00870176" w:rsidP="009C2495">
      <w:pPr>
        <w:spacing w:line="440" w:lineRule="exact"/>
        <w:ind w:firstLineChars="200" w:firstLine="480"/>
        <w:rPr>
          <w:rFonts w:ascii="宋体" w:hAnsi="宋体"/>
          <w:sz w:val="24"/>
          <w:szCs w:val="24"/>
        </w:rPr>
      </w:pPr>
      <w:r>
        <w:rPr>
          <w:rFonts w:ascii="宋体" w:hAnsi="宋体" w:hint="eastAsia"/>
          <w:sz w:val="24"/>
          <w:szCs w:val="24"/>
        </w:rPr>
        <w:t>——博士研究生</w:t>
      </w:r>
      <w:r w:rsidR="009C2495">
        <w:rPr>
          <w:rFonts w:ascii="宋体" w:hAnsi="宋体" w:hint="eastAsia"/>
          <w:sz w:val="24"/>
          <w:szCs w:val="24"/>
        </w:rPr>
        <w:t>当年在公开发行的刊物上发表本专业方面的学术论文两篇，其中一篇在CSSCI期刊上。</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lastRenderedPageBreak/>
        <w:t>——全日制学术型硕士研究生当年在CSSCI期刊上发表本专业方面的学术论文一篇。</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3．三等奖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A．思想政治素质良好，能自觉维护安定团结的政治局面；尊敬师长，团结同学，具有良好的道德品质和高尚的思想修养，模范遵守学校的各项规章制度；</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B．遵守学术道德、恪守学术诚信；</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C．学习勤奋，上一学年各科平均成绩在80分（含80分）以上，且没有不及格科目；</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D．积极投身科研，大胆创新，有一定的科研成果</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——博士研究生当年在公开发行的刊物上发表本专业方面的学术论文两篇。</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——全日制学术型硕士研究生当年在公开发行的刊物上发表与专业相关的学术论文两篇。</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研究生科研成果要求华中师范大学为第一署名单位、研究生为第一作者身份（导师第一作者，研究生第二作者可以认定为研究生第一作者）；核心期刊以学校社科部指定的目录为准。</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（三）评定办法</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研究生优秀奖学金评定工作原则上在每年10月份进行。研究生本人填写《研究生优秀奖学金申请表》，由学院按照条件组织评选，将结果报研究生院。</w:t>
      </w:r>
    </w:p>
    <w:p w:rsidR="00870176" w:rsidRDefault="00870176" w:rsidP="004205A7">
      <w:pPr>
        <w:spacing w:line="440" w:lineRule="exact"/>
        <w:ind w:firstLineChars="200" w:firstLine="482"/>
        <w:rPr>
          <w:rFonts w:ascii="方正黑体_GBK" w:eastAsia="方正黑体_GBK" w:hAnsi="宋体"/>
          <w:b/>
          <w:sz w:val="24"/>
          <w:szCs w:val="24"/>
        </w:rPr>
      </w:pPr>
      <w:r>
        <w:rPr>
          <w:rFonts w:ascii="方正黑体_GBK" w:eastAsia="方正黑体_GBK" w:hAnsi="宋体" w:hint="eastAsia"/>
          <w:b/>
          <w:sz w:val="24"/>
          <w:szCs w:val="24"/>
        </w:rPr>
        <w:t>二、研究生单项奖学金</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（一）单项奖学金评定对象</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单项奖学金评定对象是二年级及以上的全日制研究生，参评单项奖学金原则上以在校外获得奖励和成果为支撑，一般不得以在学校获得的其他荣誉和奖励为支撑申报单项奖学金。</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（二）单项奖学金类别</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1．社会公益奖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2．优秀论文奖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3．学习优秀奖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4．科技成果奖</w:t>
      </w:r>
    </w:p>
    <w:p w:rsidR="00870176" w:rsidRDefault="00870176" w:rsidP="00870176">
      <w:pPr>
        <w:spacing w:line="440" w:lineRule="exact"/>
        <w:ind w:firstLineChars="200" w:firstLine="480"/>
        <w:rPr>
          <w:rFonts w:ascii="宋体" w:hAnsi="宋体"/>
          <w:sz w:val="24"/>
          <w:szCs w:val="24"/>
        </w:rPr>
      </w:pPr>
      <w:r>
        <w:rPr>
          <w:rFonts w:ascii="宋体" w:hAnsi="宋体" w:hint="eastAsia"/>
          <w:sz w:val="24"/>
          <w:szCs w:val="24"/>
        </w:rPr>
        <w:t>5．学生工作奖</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（三）单项奖学金奖励标准</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奖励金额为100—500元/人</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lastRenderedPageBreak/>
        <w:t>参评单项奖学金原则上以在校外获得奖励和成果为支撑，一般不得以在学校获得的其他荣誉和奖励为支撑申报单项奖学金。</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（四）单项奖学金评定办法</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单项奖学金评选每年一次，与研究生优秀奖学金同时进行。研究生本人填写《华中师范大学研究生单项奖学金申请表》，学院审核批准。已参加了优秀奖学金评选的成果，不得再作为单项奖学金申报的成果。单项奖学金每人每次限报一项。</w:t>
      </w:r>
    </w:p>
    <w:p w:rsidR="00870176" w:rsidRDefault="00870176" w:rsidP="00572133">
      <w:pPr>
        <w:spacing w:line="420" w:lineRule="exact"/>
        <w:ind w:firstLineChars="200" w:firstLine="482"/>
        <w:rPr>
          <w:rFonts w:ascii="方正黑体_GBK" w:eastAsia="方正黑体_GBK" w:hAnsi="宋体"/>
          <w:b/>
          <w:sz w:val="24"/>
          <w:szCs w:val="24"/>
        </w:rPr>
      </w:pPr>
      <w:r>
        <w:rPr>
          <w:rFonts w:ascii="方正黑体_GBK" w:eastAsia="方正黑体_GBK" w:hAnsi="宋体" w:hint="eastAsia"/>
          <w:b/>
          <w:sz w:val="24"/>
          <w:szCs w:val="24"/>
        </w:rPr>
        <w:t>三、研究生有下列情况之一者，不能参加研究生优秀奖学金和单项奖学金的评定</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（一）受到党、团或学校通报批评及纪律处分的；</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（二）在学术研究中，有学术不端行为的；</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（三）参加非法组织及活动的；</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（四）课程考试不及格的；</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（五）未按学校规定注册而又无正当事由的；</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（六）违反研究生宿舍安全管理规定的。</w:t>
      </w:r>
    </w:p>
    <w:p w:rsidR="00870176" w:rsidRDefault="00870176" w:rsidP="00572133">
      <w:pPr>
        <w:spacing w:line="420" w:lineRule="exact"/>
        <w:ind w:firstLineChars="200" w:firstLine="482"/>
        <w:rPr>
          <w:rFonts w:ascii="方正黑体_GBK" w:eastAsia="方正黑体_GBK" w:hAnsi="宋体"/>
          <w:b/>
          <w:sz w:val="24"/>
          <w:szCs w:val="24"/>
        </w:rPr>
      </w:pPr>
      <w:r>
        <w:rPr>
          <w:rFonts w:ascii="方正黑体_GBK" w:eastAsia="方正黑体_GBK" w:hAnsi="宋体" w:hint="eastAsia"/>
          <w:b/>
          <w:sz w:val="24"/>
          <w:szCs w:val="24"/>
        </w:rPr>
        <w:t>四、其他</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所有申报者的科研及获奖情况从上一学年8月1日至本学年7月31日止。根据《华中师范大学研究生国家奖学金评审实施办法》，已经获得研究生国家奖学金的同学原则上不予申报研究生优秀奖学金。</w:t>
      </w:r>
    </w:p>
    <w:p w:rsidR="00870176" w:rsidRDefault="00870176" w:rsidP="00572133">
      <w:pPr>
        <w:spacing w:line="420" w:lineRule="exact"/>
        <w:ind w:firstLineChars="200" w:firstLine="482"/>
        <w:rPr>
          <w:rFonts w:ascii="方正黑体_GBK" w:eastAsia="方正黑体_GBK" w:hAnsi="宋体"/>
          <w:b/>
          <w:sz w:val="24"/>
          <w:szCs w:val="24"/>
        </w:rPr>
      </w:pPr>
      <w:r>
        <w:rPr>
          <w:rFonts w:ascii="方正黑体_GBK" w:eastAsia="方正黑体_GBK" w:hAnsi="宋体" w:hint="eastAsia"/>
          <w:b/>
          <w:sz w:val="24"/>
          <w:szCs w:val="24"/>
        </w:rPr>
        <w:t>五、评定办法</w:t>
      </w:r>
    </w:p>
    <w:p w:rsidR="00870176" w:rsidRDefault="00870176" w:rsidP="00572133">
      <w:pPr>
        <w:spacing w:line="420" w:lineRule="exact"/>
        <w:ind w:firstLineChars="200" w:firstLine="480"/>
        <w:rPr>
          <w:rFonts w:ascii="宋体" w:hAnsi="宋体"/>
          <w:sz w:val="24"/>
          <w:szCs w:val="24"/>
        </w:rPr>
      </w:pPr>
      <w:r>
        <w:rPr>
          <w:rFonts w:ascii="宋体" w:hAnsi="宋体" w:hint="eastAsia"/>
          <w:sz w:val="24"/>
          <w:szCs w:val="24"/>
        </w:rPr>
        <w:t>（一）学院成立研究生奖学金评定工作小组，负责</w:t>
      </w:r>
      <w:r w:rsidR="00572133">
        <w:rPr>
          <w:rFonts w:ascii="宋体" w:hAnsi="宋体" w:hint="eastAsia"/>
          <w:sz w:val="24"/>
          <w:szCs w:val="24"/>
        </w:rPr>
        <w:t>学院</w:t>
      </w:r>
      <w:r>
        <w:rPr>
          <w:rFonts w:ascii="宋体" w:hAnsi="宋体" w:hint="eastAsia"/>
          <w:sz w:val="24"/>
          <w:szCs w:val="24"/>
        </w:rPr>
        <w:t>研究生优秀奖学金和单项奖规则的制定与评选。</w:t>
      </w:r>
    </w:p>
    <w:p w:rsidR="00572133" w:rsidRDefault="00870176" w:rsidP="00572133">
      <w:pPr>
        <w:spacing w:line="420" w:lineRule="exact"/>
        <w:ind w:firstLineChars="200" w:firstLine="480"/>
        <w:rPr>
          <w:rFonts w:ascii="宋体" w:hAnsi="宋体"/>
          <w:sz w:val="24"/>
          <w:szCs w:val="24"/>
        </w:rPr>
      </w:pPr>
      <w:r>
        <w:rPr>
          <w:rFonts w:ascii="宋体" w:hAnsi="宋体" w:hint="eastAsia"/>
          <w:sz w:val="24"/>
          <w:szCs w:val="24"/>
        </w:rPr>
        <w:t>（二）研究生奖学金评定工作原则上在每年10月份进行。研究生本人填写《奖学金申请表》，由学院按照条件组织评选，并将评选结果在学院范围内公示3天。</w:t>
      </w:r>
    </w:p>
    <w:p w:rsidR="00572133" w:rsidRDefault="00572133" w:rsidP="00572133">
      <w:pPr>
        <w:spacing w:line="420" w:lineRule="exact"/>
        <w:ind w:firstLineChars="200" w:firstLine="480"/>
        <w:rPr>
          <w:rFonts w:ascii="宋体" w:hAnsi="宋体"/>
          <w:sz w:val="24"/>
          <w:szCs w:val="24"/>
        </w:rPr>
      </w:pPr>
      <w:r>
        <w:rPr>
          <w:rFonts w:ascii="宋体" w:hAnsi="宋体" w:hint="eastAsia"/>
          <w:sz w:val="24"/>
          <w:szCs w:val="24"/>
        </w:rPr>
        <w:t>（三）如遇到两人及以上条件相同，由教师教育学院研究生奖学金评定工作小组确定推荐人选。</w:t>
      </w:r>
    </w:p>
    <w:p w:rsidR="00870176" w:rsidRPr="00F05E0B" w:rsidRDefault="00870176" w:rsidP="00572133">
      <w:pPr>
        <w:spacing w:line="420" w:lineRule="exact"/>
        <w:ind w:firstLineChars="200" w:firstLine="482"/>
        <w:rPr>
          <w:rFonts w:ascii="方正黑体_GBK" w:eastAsia="方正黑体_GBK" w:hAnsi="宋体"/>
          <w:b/>
          <w:sz w:val="24"/>
          <w:szCs w:val="24"/>
        </w:rPr>
      </w:pPr>
      <w:r>
        <w:rPr>
          <w:rFonts w:ascii="方正黑体_GBK" w:eastAsia="方正黑体_GBK" w:hAnsi="宋体" w:hint="eastAsia"/>
          <w:b/>
          <w:sz w:val="24"/>
          <w:szCs w:val="24"/>
        </w:rPr>
        <w:t>六、本办法的解释权在</w:t>
      </w:r>
      <w:r w:rsidR="009C2495">
        <w:rPr>
          <w:rFonts w:ascii="方正黑体_GBK" w:eastAsia="方正黑体_GBK" w:hAnsi="宋体" w:hint="eastAsia"/>
          <w:b/>
          <w:sz w:val="24"/>
          <w:szCs w:val="24"/>
        </w:rPr>
        <w:t>教师</w:t>
      </w:r>
      <w:r>
        <w:rPr>
          <w:rFonts w:ascii="方正黑体_GBK" w:eastAsia="方正黑体_GBK" w:hAnsi="宋体" w:hint="eastAsia"/>
          <w:b/>
          <w:sz w:val="24"/>
          <w:szCs w:val="24"/>
        </w:rPr>
        <w:t>教育学院。</w:t>
      </w:r>
    </w:p>
    <w:p w:rsidR="00870176" w:rsidRDefault="009C2495" w:rsidP="00572133">
      <w:pPr>
        <w:spacing w:line="420" w:lineRule="exact"/>
        <w:jc w:val="right"/>
        <w:rPr>
          <w:rFonts w:ascii="宋体" w:hAnsi="宋体"/>
          <w:sz w:val="24"/>
          <w:szCs w:val="24"/>
        </w:rPr>
      </w:pPr>
      <w:r>
        <w:rPr>
          <w:rFonts w:ascii="宋体" w:hAnsi="宋体" w:hint="eastAsia"/>
          <w:sz w:val="24"/>
          <w:szCs w:val="24"/>
        </w:rPr>
        <w:t>教师</w:t>
      </w:r>
      <w:r w:rsidR="00870176">
        <w:rPr>
          <w:rFonts w:ascii="宋体" w:hAnsi="宋体" w:hint="eastAsia"/>
          <w:sz w:val="24"/>
          <w:szCs w:val="24"/>
        </w:rPr>
        <w:t>教育学院</w:t>
      </w:r>
    </w:p>
    <w:p w:rsidR="00870176" w:rsidRPr="00F05E0B" w:rsidRDefault="00870176" w:rsidP="00F05E0B">
      <w:pPr>
        <w:spacing w:line="440" w:lineRule="exact"/>
        <w:jc w:val="right"/>
        <w:rPr>
          <w:rFonts w:ascii="宋体" w:hAnsi="宋体"/>
          <w:sz w:val="24"/>
          <w:szCs w:val="24"/>
        </w:rPr>
      </w:pPr>
      <w:r>
        <w:rPr>
          <w:rFonts w:ascii="宋体" w:hAnsi="宋体" w:hint="eastAsia"/>
          <w:sz w:val="24"/>
          <w:szCs w:val="24"/>
        </w:rPr>
        <w:t>201</w:t>
      </w:r>
      <w:r w:rsidR="009C2495">
        <w:rPr>
          <w:rFonts w:ascii="宋体" w:hAnsi="宋体" w:hint="eastAsia"/>
          <w:sz w:val="24"/>
          <w:szCs w:val="24"/>
        </w:rPr>
        <w:t>6</w:t>
      </w:r>
      <w:r w:rsidR="002F2EAD">
        <w:rPr>
          <w:rFonts w:ascii="宋体" w:hAnsi="宋体" w:hint="eastAsia"/>
          <w:sz w:val="24"/>
          <w:szCs w:val="24"/>
        </w:rPr>
        <w:t>年</w:t>
      </w:r>
      <w:r>
        <w:rPr>
          <w:rFonts w:ascii="宋体" w:hAnsi="宋体" w:hint="eastAsia"/>
          <w:sz w:val="24"/>
          <w:szCs w:val="24"/>
        </w:rPr>
        <w:t>10</w:t>
      </w:r>
      <w:r w:rsidR="002F2EAD">
        <w:rPr>
          <w:rFonts w:ascii="宋体" w:hAnsi="宋体" w:hint="eastAsia"/>
          <w:sz w:val="24"/>
          <w:szCs w:val="24"/>
        </w:rPr>
        <w:t>月</w:t>
      </w:r>
    </w:p>
    <w:p w:rsidR="003C5FA6" w:rsidRDefault="003C5FA6" w:rsidP="00870176"/>
    <w:sectPr w:rsidR="003C5FA6" w:rsidSect="00CE7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9E" w:rsidRDefault="00FC419E" w:rsidP="00870176">
      <w:r>
        <w:separator/>
      </w:r>
    </w:p>
  </w:endnote>
  <w:endnote w:type="continuationSeparator" w:id="0">
    <w:p w:rsidR="00FC419E" w:rsidRDefault="00FC419E" w:rsidP="0087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仿宋_GB2312"/>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9E" w:rsidRDefault="00FC419E" w:rsidP="00870176">
      <w:r>
        <w:separator/>
      </w:r>
    </w:p>
  </w:footnote>
  <w:footnote w:type="continuationSeparator" w:id="0">
    <w:p w:rsidR="00FC419E" w:rsidRDefault="00FC419E" w:rsidP="00870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8158A"/>
    <w:multiLevelType w:val="multilevel"/>
    <w:tmpl w:val="1B68158A"/>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1A7B"/>
    <w:rsid w:val="00000D7F"/>
    <w:rsid w:val="00001E74"/>
    <w:rsid w:val="000112BB"/>
    <w:rsid w:val="00011F89"/>
    <w:rsid w:val="00013A09"/>
    <w:rsid w:val="00022130"/>
    <w:rsid w:val="000243CD"/>
    <w:rsid w:val="000253B1"/>
    <w:rsid w:val="00026C94"/>
    <w:rsid w:val="00027C86"/>
    <w:rsid w:val="00031C5C"/>
    <w:rsid w:val="00034AC6"/>
    <w:rsid w:val="00045E6B"/>
    <w:rsid w:val="00057983"/>
    <w:rsid w:val="00060907"/>
    <w:rsid w:val="00081A7B"/>
    <w:rsid w:val="00095EBB"/>
    <w:rsid w:val="00097DD1"/>
    <w:rsid w:val="000A0A63"/>
    <w:rsid w:val="000B3BA5"/>
    <w:rsid w:val="000C3B82"/>
    <w:rsid w:val="000C46E5"/>
    <w:rsid w:val="000C76B0"/>
    <w:rsid w:val="000D747E"/>
    <w:rsid w:val="000E243F"/>
    <w:rsid w:val="000E5F2F"/>
    <w:rsid w:val="000F0D59"/>
    <w:rsid w:val="000F2106"/>
    <w:rsid w:val="000F73C9"/>
    <w:rsid w:val="000F7FA6"/>
    <w:rsid w:val="001012E2"/>
    <w:rsid w:val="00105FDF"/>
    <w:rsid w:val="00111AC8"/>
    <w:rsid w:val="001134FB"/>
    <w:rsid w:val="00120CFA"/>
    <w:rsid w:val="0012322E"/>
    <w:rsid w:val="0012447B"/>
    <w:rsid w:val="00142DCE"/>
    <w:rsid w:val="001602E3"/>
    <w:rsid w:val="001652F0"/>
    <w:rsid w:val="00167BBE"/>
    <w:rsid w:val="00173B90"/>
    <w:rsid w:val="00181F9C"/>
    <w:rsid w:val="001A5405"/>
    <w:rsid w:val="001B00F4"/>
    <w:rsid w:val="001B3F07"/>
    <w:rsid w:val="001B45D2"/>
    <w:rsid w:val="001C010F"/>
    <w:rsid w:val="001C02EA"/>
    <w:rsid w:val="001C1F6E"/>
    <w:rsid w:val="001C411B"/>
    <w:rsid w:val="001D1391"/>
    <w:rsid w:val="001D4048"/>
    <w:rsid w:val="001D4169"/>
    <w:rsid w:val="001D6DC3"/>
    <w:rsid w:val="001D748C"/>
    <w:rsid w:val="001E5806"/>
    <w:rsid w:val="001E72CD"/>
    <w:rsid w:val="001F3CAF"/>
    <w:rsid w:val="00201713"/>
    <w:rsid w:val="0020317F"/>
    <w:rsid w:val="00203D12"/>
    <w:rsid w:val="002072AD"/>
    <w:rsid w:val="00210BAD"/>
    <w:rsid w:val="00212C75"/>
    <w:rsid w:val="002133E8"/>
    <w:rsid w:val="00214742"/>
    <w:rsid w:val="00215C10"/>
    <w:rsid w:val="00216649"/>
    <w:rsid w:val="0021730D"/>
    <w:rsid w:val="002259FD"/>
    <w:rsid w:val="00232C9E"/>
    <w:rsid w:val="00235A29"/>
    <w:rsid w:val="00241CBC"/>
    <w:rsid w:val="00243338"/>
    <w:rsid w:val="00245781"/>
    <w:rsid w:val="00246641"/>
    <w:rsid w:val="002541B3"/>
    <w:rsid w:val="00266EBB"/>
    <w:rsid w:val="0027492D"/>
    <w:rsid w:val="00275CCF"/>
    <w:rsid w:val="0027733E"/>
    <w:rsid w:val="0028060A"/>
    <w:rsid w:val="00284243"/>
    <w:rsid w:val="00285FF7"/>
    <w:rsid w:val="00297B76"/>
    <w:rsid w:val="002A26C3"/>
    <w:rsid w:val="002A2DA6"/>
    <w:rsid w:val="002A40E4"/>
    <w:rsid w:val="002A7FF0"/>
    <w:rsid w:val="002B209F"/>
    <w:rsid w:val="002B2868"/>
    <w:rsid w:val="002C7B52"/>
    <w:rsid w:val="002E2350"/>
    <w:rsid w:val="002F1590"/>
    <w:rsid w:val="002F2EAD"/>
    <w:rsid w:val="002F3586"/>
    <w:rsid w:val="002F36AF"/>
    <w:rsid w:val="002F69D6"/>
    <w:rsid w:val="002F6D39"/>
    <w:rsid w:val="00301440"/>
    <w:rsid w:val="003028CC"/>
    <w:rsid w:val="0030477F"/>
    <w:rsid w:val="003069C8"/>
    <w:rsid w:val="00316524"/>
    <w:rsid w:val="00327FAD"/>
    <w:rsid w:val="00330AC1"/>
    <w:rsid w:val="00334F5F"/>
    <w:rsid w:val="00335D81"/>
    <w:rsid w:val="00354F3F"/>
    <w:rsid w:val="003613B4"/>
    <w:rsid w:val="0036350A"/>
    <w:rsid w:val="00371AE7"/>
    <w:rsid w:val="00375011"/>
    <w:rsid w:val="00377A50"/>
    <w:rsid w:val="00377DAF"/>
    <w:rsid w:val="0038067D"/>
    <w:rsid w:val="00391BF5"/>
    <w:rsid w:val="00395C52"/>
    <w:rsid w:val="003A4C97"/>
    <w:rsid w:val="003A5DB5"/>
    <w:rsid w:val="003B26AE"/>
    <w:rsid w:val="003B3C11"/>
    <w:rsid w:val="003B5C23"/>
    <w:rsid w:val="003B61B5"/>
    <w:rsid w:val="003C0B19"/>
    <w:rsid w:val="003C14B1"/>
    <w:rsid w:val="003C23F9"/>
    <w:rsid w:val="003C306D"/>
    <w:rsid w:val="003C3963"/>
    <w:rsid w:val="003C5FA6"/>
    <w:rsid w:val="003C7554"/>
    <w:rsid w:val="003D0B5E"/>
    <w:rsid w:val="003D0B99"/>
    <w:rsid w:val="003D1D54"/>
    <w:rsid w:val="003D4D13"/>
    <w:rsid w:val="004040B7"/>
    <w:rsid w:val="00405C3A"/>
    <w:rsid w:val="0040731D"/>
    <w:rsid w:val="004205A7"/>
    <w:rsid w:val="00430F4F"/>
    <w:rsid w:val="0043317F"/>
    <w:rsid w:val="004344B0"/>
    <w:rsid w:val="00435FE6"/>
    <w:rsid w:val="00441633"/>
    <w:rsid w:val="00443C11"/>
    <w:rsid w:val="00452921"/>
    <w:rsid w:val="00454BF3"/>
    <w:rsid w:val="0045783C"/>
    <w:rsid w:val="004620C4"/>
    <w:rsid w:val="004637A2"/>
    <w:rsid w:val="00464CA3"/>
    <w:rsid w:val="00474445"/>
    <w:rsid w:val="004748A5"/>
    <w:rsid w:val="00475618"/>
    <w:rsid w:val="00480BCA"/>
    <w:rsid w:val="00490DE6"/>
    <w:rsid w:val="00495B87"/>
    <w:rsid w:val="004A03C9"/>
    <w:rsid w:val="004B21E2"/>
    <w:rsid w:val="004B4704"/>
    <w:rsid w:val="004B4FEC"/>
    <w:rsid w:val="004B62F9"/>
    <w:rsid w:val="004C141C"/>
    <w:rsid w:val="004D5E26"/>
    <w:rsid w:val="004D6451"/>
    <w:rsid w:val="004D68B1"/>
    <w:rsid w:val="004E1AA4"/>
    <w:rsid w:val="004E7D65"/>
    <w:rsid w:val="004F07CF"/>
    <w:rsid w:val="004F0D9E"/>
    <w:rsid w:val="0050009B"/>
    <w:rsid w:val="00514C62"/>
    <w:rsid w:val="00520B97"/>
    <w:rsid w:val="005274B1"/>
    <w:rsid w:val="005429DB"/>
    <w:rsid w:val="005434BE"/>
    <w:rsid w:val="00547FF8"/>
    <w:rsid w:val="00552652"/>
    <w:rsid w:val="00553977"/>
    <w:rsid w:val="005634A3"/>
    <w:rsid w:val="00563571"/>
    <w:rsid w:val="0056430F"/>
    <w:rsid w:val="005649F7"/>
    <w:rsid w:val="00564F57"/>
    <w:rsid w:val="00565AFA"/>
    <w:rsid w:val="00566648"/>
    <w:rsid w:val="00572133"/>
    <w:rsid w:val="005723B5"/>
    <w:rsid w:val="00573F93"/>
    <w:rsid w:val="00581726"/>
    <w:rsid w:val="00585317"/>
    <w:rsid w:val="00590D89"/>
    <w:rsid w:val="0059119A"/>
    <w:rsid w:val="0059182B"/>
    <w:rsid w:val="00591E79"/>
    <w:rsid w:val="00596EB4"/>
    <w:rsid w:val="005A1D97"/>
    <w:rsid w:val="005A50C7"/>
    <w:rsid w:val="005A54FD"/>
    <w:rsid w:val="005B1D70"/>
    <w:rsid w:val="005B340F"/>
    <w:rsid w:val="005C02A4"/>
    <w:rsid w:val="005C472C"/>
    <w:rsid w:val="005C5A05"/>
    <w:rsid w:val="005D1E41"/>
    <w:rsid w:val="005D2FB1"/>
    <w:rsid w:val="005D5474"/>
    <w:rsid w:val="005E0AFF"/>
    <w:rsid w:val="005E27A7"/>
    <w:rsid w:val="005F3038"/>
    <w:rsid w:val="005F57D9"/>
    <w:rsid w:val="005F773E"/>
    <w:rsid w:val="00620408"/>
    <w:rsid w:val="00620491"/>
    <w:rsid w:val="00641A1A"/>
    <w:rsid w:val="006478B6"/>
    <w:rsid w:val="00652347"/>
    <w:rsid w:val="00652EB6"/>
    <w:rsid w:val="00671A84"/>
    <w:rsid w:val="00674BC3"/>
    <w:rsid w:val="006768E3"/>
    <w:rsid w:val="00682C75"/>
    <w:rsid w:val="00683815"/>
    <w:rsid w:val="00684414"/>
    <w:rsid w:val="00696D16"/>
    <w:rsid w:val="00697A96"/>
    <w:rsid w:val="006A0C8A"/>
    <w:rsid w:val="006A2DCA"/>
    <w:rsid w:val="006B75E5"/>
    <w:rsid w:val="006C0BC1"/>
    <w:rsid w:val="006C675F"/>
    <w:rsid w:val="006D1C58"/>
    <w:rsid w:val="006D34DE"/>
    <w:rsid w:val="006D5239"/>
    <w:rsid w:val="006D7892"/>
    <w:rsid w:val="006E0373"/>
    <w:rsid w:val="006E057C"/>
    <w:rsid w:val="006E0FFA"/>
    <w:rsid w:val="006E1691"/>
    <w:rsid w:val="006F422D"/>
    <w:rsid w:val="006F5A48"/>
    <w:rsid w:val="006F5F0A"/>
    <w:rsid w:val="006F76E4"/>
    <w:rsid w:val="00700E84"/>
    <w:rsid w:val="007041A3"/>
    <w:rsid w:val="0070648C"/>
    <w:rsid w:val="0071267E"/>
    <w:rsid w:val="00740939"/>
    <w:rsid w:val="007423A7"/>
    <w:rsid w:val="00755BDD"/>
    <w:rsid w:val="00755DA8"/>
    <w:rsid w:val="00765B7B"/>
    <w:rsid w:val="007660F0"/>
    <w:rsid w:val="00771974"/>
    <w:rsid w:val="0077380F"/>
    <w:rsid w:val="00780B5D"/>
    <w:rsid w:val="007930DB"/>
    <w:rsid w:val="007937A0"/>
    <w:rsid w:val="007B1DD5"/>
    <w:rsid w:val="007B27F7"/>
    <w:rsid w:val="007C09C3"/>
    <w:rsid w:val="007C2E2E"/>
    <w:rsid w:val="007C3B2E"/>
    <w:rsid w:val="007C4C3E"/>
    <w:rsid w:val="007C59B9"/>
    <w:rsid w:val="007C7D60"/>
    <w:rsid w:val="007D46CF"/>
    <w:rsid w:val="007D59AD"/>
    <w:rsid w:val="007D648C"/>
    <w:rsid w:val="007D7C2D"/>
    <w:rsid w:val="007D7E95"/>
    <w:rsid w:val="007E5E13"/>
    <w:rsid w:val="007E5F35"/>
    <w:rsid w:val="007F355D"/>
    <w:rsid w:val="007F7792"/>
    <w:rsid w:val="00807DA8"/>
    <w:rsid w:val="0081143F"/>
    <w:rsid w:val="00816F5B"/>
    <w:rsid w:val="00817F8E"/>
    <w:rsid w:val="0082280A"/>
    <w:rsid w:val="00827A5D"/>
    <w:rsid w:val="008402F0"/>
    <w:rsid w:val="00845825"/>
    <w:rsid w:val="008478D5"/>
    <w:rsid w:val="008503AD"/>
    <w:rsid w:val="008522B9"/>
    <w:rsid w:val="00856775"/>
    <w:rsid w:val="008671A1"/>
    <w:rsid w:val="00870176"/>
    <w:rsid w:val="00871024"/>
    <w:rsid w:val="008842D4"/>
    <w:rsid w:val="008851FC"/>
    <w:rsid w:val="0088773B"/>
    <w:rsid w:val="00895651"/>
    <w:rsid w:val="008A205A"/>
    <w:rsid w:val="008C59FB"/>
    <w:rsid w:val="008C6A57"/>
    <w:rsid w:val="008D2E31"/>
    <w:rsid w:val="008D48C1"/>
    <w:rsid w:val="008D516C"/>
    <w:rsid w:val="008D603F"/>
    <w:rsid w:val="008D7CED"/>
    <w:rsid w:val="008E5D84"/>
    <w:rsid w:val="008F05B4"/>
    <w:rsid w:val="008F6DA8"/>
    <w:rsid w:val="00901CBE"/>
    <w:rsid w:val="00904754"/>
    <w:rsid w:val="009065AA"/>
    <w:rsid w:val="00907E2E"/>
    <w:rsid w:val="0091129D"/>
    <w:rsid w:val="009254F2"/>
    <w:rsid w:val="00925797"/>
    <w:rsid w:val="00932AAE"/>
    <w:rsid w:val="00933502"/>
    <w:rsid w:val="00935A6B"/>
    <w:rsid w:val="0094590D"/>
    <w:rsid w:val="00947185"/>
    <w:rsid w:val="00954D02"/>
    <w:rsid w:val="0096131E"/>
    <w:rsid w:val="00962C78"/>
    <w:rsid w:val="009700A2"/>
    <w:rsid w:val="00971782"/>
    <w:rsid w:val="00973F76"/>
    <w:rsid w:val="009771A0"/>
    <w:rsid w:val="0099057D"/>
    <w:rsid w:val="00990759"/>
    <w:rsid w:val="00993B8F"/>
    <w:rsid w:val="0099772E"/>
    <w:rsid w:val="009A3F1B"/>
    <w:rsid w:val="009B05D8"/>
    <w:rsid w:val="009B4CF4"/>
    <w:rsid w:val="009B690D"/>
    <w:rsid w:val="009B703F"/>
    <w:rsid w:val="009C031C"/>
    <w:rsid w:val="009C2049"/>
    <w:rsid w:val="009C2495"/>
    <w:rsid w:val="009D727F"/>
    <w:rsid w:val="009F736B"/>
    <w:rsid w:val="00A07E11"/>
    <w:rsid w:val="00A168CD"/>
    <w:rsid w:val="00A17454"/>
    <w:rsid w:val="00A210F6"/>
    <w:rsid w:val="00A2327E"/>
    <w:rsid w:val="00A234C8"/>
    <w:rsid w:val="00A250E0"/>
    <w:rsid w:val="00A30F25"/>
    <w:rsid w:val="00A317DD"/>
    <w:rsid w:val="00A4509D"/>
    <w:rsid w:val="00A45719"/>
    <w:rsid w:val="00A54419"/>
    <w:rsid w:val="00A55591"/>
    <w:rsid w:val="00A75D86"/>
    <w:rsid w:val="00A76D4B"/>
    <w:rsid w:val="00A80877"/>
    <w:rsid w:val="00A838FE"/>
    <w:rsid w:val="00A8541B"/>
    <w:rsid w:val="00A873C7"/>
    <w:rsid w:val="00A93E1D"/>
    <w:rsid w:val="00A95F59"/>
    <w:rsid w:val="00A966E4"/>
    <w:rsid w:val="00AA6A93"/>
    <w:rsid w:val="00AB3562"/>
    <w:rsid w:val="00AB3BF7"/>
    <w:rsid w:val="00AC0B0C"/>
    <w:rsid w:val="00AC2B90"/>
    <w:rsid w:val="00AC4558"/>
    <w:rsid w:val="00AC6AFC"/>
    <w:rsid w:val="00AD0AA4"/>
    <w:rsid w:val="00AD2079"/>
    <w:rsid w:val="00AD601C"/>
    <w:rsid w:val="00AD6E2D"/>
    <w:rsid w:val="00AE35A9"/>
    <w:rsid w:val="00AF50B4"/>
    <w:rsid w:val="00AF55AF"/>
    <w:rsid w:val="00AF6267"/>
    <w:rsid w:val="00B028BD"/>
    <w:rsid w:val="00B07E48"/>
    <w:rsid w:val="00B2103E"/>
    <w:rsid w:val="00B223A5"/>
    <w:rsid w:val="00B26429"/>
    <w:rsid w:val="00B26BB5"/>
    <w:rsid w:val="00B319CA"/>
    <w:rsid w:val="00B403D3"/>
    <w:rsid w:val="00B4775A"/>
    <w:rsid w:val="00B52DB4"/>
    <w:rsid w:val="00B57027"/>
    <w:rsid w:val="00B57438"/>
    <w:rsid w:val="00B5771F"/>
    <w:rsid w:val="00B57E46"/>
    <w:rsid w:val="00B66CBB"/>
    <w:rsid w:val="00B67804"/>
    <w:rsid w:val="00B71DC4"/>
    <w:rsid w:val="00B74475"/>
    <w:rsid w:val="00B762D7"/>
    <w:rsid w:val="00B82333"/>
    <w:rsid w:val="00B8559F"/>
    <w:rsid w:val="00B911FA"/>
    <w:rsid w:val="00BA0186"/>
    <w:rsid w:val="00BA04C6"/>
    <w:rsid w:val="00BA11BF"/>
    <w:rsid w:val="00BB25FD"/>
    <w:rsid w:val="00BB62B5"/>
    <w:rsid w:val="00BC15D5"/>
    <w:rsid w:val="00BD02AE"/>
    <w:rsid w:val="00BD27D5"/>
    <w:rsid w:val="00BE23AC"/>
    <w:rsid w:val="00BF1132"/>
    <w:rsid w:val="00BF3876"/>
    <w:rsid w:val="00BF4540"/>
    <w:rsid w:val="00BF6129"/>
    <w:rsid w:val="00BF6A05"/>
    <w:rsid w:val="00C02271"/>
    <w:rsid w:val="00C1142A"/>
    <w:rsid w:val="00C16923"/>
    <w:rsid w:val="00C232DE"/>
    <w:rsid w:val="00C24852"/>
    <w:rsid w:val="00C32405"/>
    <w:rsid w:val="00C357FE"/>
    <w:rsid w:val="00C36D40"/>
    <w:rsid w:val="00C41A29"/>
    <w:rsid w:val="00C423C6"/>
    <w:rsid w:val="00C4559D"/>
    <w:rsid w:val="00C50025"/>
    <w:rsid w:val="00C53628"/>
    <w:rsid w:val="00C53E66"/>
    <w:rsid w:val="00C56BF2"/>
    <w:rsid w:val="00C70424"/>
    <w:rsid w:val="00C705AC"/>
    <w:rsid w:val="00C73E34"/>
    <w:rsid w:val="00C765F5"/>
    <w:rsid w:val="00C76A77"/>
    <w:rsid w:val="00C77989"/>
    <w:rsid w:val="00C80868"/>
    <w:rsid w:val="00C81357"/>
    <w:rsid w:val="00C828FD"/>
    <w:rsid w:val="00C87EE4"/>
    <w:rsid w:val="00C96441"/>
    <w:rsid w:val="00CA32EF"/>
    <w:rsid w:val="00CA7B45"/>
    <w:rsid w:val="00CB27FF"/>
    <w:rsid w:val="00CB734F"/>
    <w:rsid w:val="00CC1D20"/>
    <w:rsid w:val="00CC646E"/>
    <w:rsid w:val="00CD01A0"/>
    <w:rsid w:val="00CD14F8"/>
    <w:rsid w:val="00CD190B"/>
    <w:rsid w:val="00CD31E7"/>
    <w:rsid w:val="00CD5C19"/>
    <w:rsid w:val="00CE3BE0"/>
    <w:rsid w:val="00CE74C4"/>
    <w:rsid w:val="00CF7533"/>
    <w:rsid w:val="00D014B1"/>
    <w:rsid w:val="00D05F11"/>
    <w:rsid w:val="00D1221B"/>
    <w:rsid w:val="00D16174"/>
    <w:rsid w:val="00D17C28"/>
    <w:rsid w:val="00D30F97"/>
    <w:rsid w:val="00D32D1B"/>
    <w:rsid w:val="00D330B8"/>
    <w:rsid w:val="00D34249"/>
    <w:rsid w:val="00D363FB"/>
    <w:rsid w:val="00D368B6"/>
    <w:rsid w:val="00D450A5"/>
    <w:rsid w:val="00D52155"/>
    <w:rsid w:val="00D651D5"/>
    <w:rsid w:val="00D91AB7"/>
    <w:rsid w:val="00DA3866"/>
    <w:rsid w:val="00DA3B12"/>
    <w:rsid w:val="00DA5012"/>
    <w:rsid w:val="00DA7E14"/>
    <w:rsid w:val="00DB6260"/>
    <w:rsid w:val="00DC569A"/>
    <w:rsid w:val="00DC5BD9"/>
    <w:rsid w:val="00DC5C9C"/>
    <w:rsid w:val="00DD4AC2"/>
    <w:rsid w:val="00DD7B28"/>
    <w:rsid w:val="00DE5F10"/>
    <w:rsid w:val="00DE5FDB"/>
    <w:rsid w:val="00DE7083"/>
    <w:rsid w:val="00E00A9B"/>
    <w:rsid w:val="00E1294E"/>
    <w:rsid w:val="00E212FE"/>
    <w:rsid w:val="00E231FE"/>
    <w:rsid w:val="00E308FB"/>
    <w:rsid w:val="00E30D0F"/>
    <w:rsid w:val="00E32EE7"/>
    <w:rsid w:val="00E376CF"/>
    <w:rsid w:val="00E40FBE"/>
    <w:rsid w:val="00E537AE"/>
    <w:rsid w:val="00E606BE"/>
    <w:rsid w:val="00E67B43"/>
    <w:rsid w:val="00E67BFF"/>
    <w:rsid w:val="00E67FFA"/>
    <w:rsid w:val="00E8175A"/>
    <w:rsid w:val="00E848BA"/>
    <w:rsid w:val="00E85A59"/>
    <w:rsid w:val="00E8726D"/>
    <w:rsid w:val="00E91BB6"/>
    <w:rsid w:val="00E9406A"/>
    <w:rsid w:val="00EA2081"/>
    <w:rsid w:val="00EA255F"/>
    <w:rsid w:val="00EA5B54"/>
    <w:rsid w:val="00EA779C"/>
    <w:rsid w:val="00EB1F56"/>
    <w:rsid w:val="00EB22B2"/>
    <w:rsid w:val="00EB345C"/>
    <w:rsid w:val="00EB3855"/>
    <w:rsid w:val="00EB6E08"/>
    <w:rsid w:val="00EB7572"/>
    <w:rsid w:val="00EC14E1"/>
    <w:rsid w:val="00EC1A93"/>
    <w:rsid w:val="00EC28EF"/>
    <w:rsid w:val="00EC512A"/>
    <w:rsid w:val="00EC7DBB"/>
    <w:rsid w:val="00ED2CEE"/>
    <w:rsid w:val="00ED3850"/>
    <w:rsid w:val="00EE1E66"/>
    <w:rsid w:val="00EE5836"/>
    <w:rsid w:val="00EF741E"/>
    <w:rsid w:val="00F030A7"/>
    <w:rsid w:val="00F0324E"/>
    <w:rsid w:val="00F05E0B"/>
    <w:rsid w:val="00F101B2"/>
    <w:rsid w:val="00F20766"/>
    <w:rsid w:val="00F21AE1"/>
    <w:rsid w:val="00F21E24"/>
    <w:rsid w:val="00F255AA"/>
    <w:rsid w:val="00F300CD"/>
    <w:rsid w:val="00F35222"/>
    <w:rsid w:val="00F35628"/>
    <w:rsid w:val="00F3731B"/>
    <w:rsid w:val="00F4004C"/>
    <w:rsid w:val="00F438D5"/>
    <w:rsid w:val="00F51B90"/>
    <w:rsid w:val="00F552E8"/>
    <w:rsid w:val="00F65973"/>
    <w:rsid w:val="00F66BF5"/>
    <w:rsid w:val="00F715AA"/>
    <w:rsid w:val="00F75B6E"/>
    <w:rsid w:val="00F7706C"/>
    <w:rsid w:val="00F82949"/>
    <w:rsid w:val="00F8319F"/>
    <w:rsid w:val="00F85179"/>
    <w:rsid w:val="00F96C86"/>
    <w:rsid w:val="00FA2FEE"/>
    <w:rsid w:val="00FA4E34"/>
    <w:rsid w:val="00FA6E41"/>
    <w:rsid w:val="00FB444E"/>
    <w:rsid w:val="00FB5139"/>
    <w:rsid w:val="00FB560A"/>
    <w:rsid w:val="00FB7D03"/>
    <w:rsid w:val="00FC3FD1"/>
    <w:rsid w:val="00FC419E"/>
    <w:rsid w:val="00FC4E60"/>
    <w:rsid w:val="00FC553A"/>
    <w:rsid w:val="00FC6A6A"/>
    <w:rsid w:val="00FD148E"/>
    <w:rsid w:val="00FD47E5"/>
    <w:rsid w:val="00FE5D47"/>
    <w:rsid w:val="00FE5DB4"/>
    <w:rsid w:val="00FE73B9"/>
    <w:rsid w:val="00FF1CC7"/>
    <w:rsid w:val="00FF3506"/>
    <w:rsid w:val="00FF5AE6"/>
    <w:rsid w:val="00FF6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2CE6B-544F-4DE0-AE51-04FFF86E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17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0176"/>
    <w:rPr>
      <w:sz w:val="18"/>
      <w:szCs w:val="18"/>
    </w:rPr>
  </w:style>
  <w:style w:type="paragraph" w:styleId="a4">
    <w:name w:val="footer"/>
    <w:basedOn w:val="a"/>
    <w:link w:val="Char0"/>
    <w:uiPriority w:val="99"/>
    <w:unhideWhenUsed/>
    <w:rsid w:val="00870176"/>
    <w:pPr>
      <w:tabs>
        <w:tab w:val="center" w:pos="4153"/>
        <w:tab w:val="right" w:pos="8306"/>
      </w:tabs>
      <w:snapToGrid w:val="0"/>
      <w:jc w:val="left"/>
    </w:pPr>
    <w:rPr>
      <w:sz w:val="18"/>
      <w:szCs w:val="18"/>
    </w:rPr>
  </w:style>
  <w:style w:type="character" w:customStyle="1" w:styleId="Char0">
    <w:name w:val="页脚 Char"/>
    <w:basedOn w:val="a0"/>
    <w:link w:val="a4"/>
    <w:uiPriority w:val="99"/>
    <w:rsid w:val="00870176"/>
    <w:rPr>
      <w:sz w:val="18"/>
      <w:szCs w:val="18"/>
    </w:rPr>
  </w:style>
  <w:style w:type="paragraph" w:styleId="a5">
    <w:name w:val="Date"/>
    <w:basedOn w:val="a"/>
    <w:next w:val="a"/>
    <w:link w:val="Char1"/>
    <w:uiPriority w:val="99"/>
    <w:semiHidden/>
    <w:unhideWhenUsed/>
    <w:rsid w:val="00870176"/>
    <w:pPr>
      <w:ind w:leftChars="2500" w:left="100"/>
    </w:pPr>
  </w:style>
  <w:style w:type="character" w:customStyle="1" w:styleId="Char1">
    <w:name w:val="日期 Char"/>
    <w:basedOn w:val="a0"/>
    <w:link w:val="a5"/>
    <w:uiPriority w:val="99"/>
    <w:semiHidden/>
    <w:rsid w:val="0087017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285</Words>
  <Characters>1628</Characters>
  <Application>Microsoft Office Word</Application>
  <DocSecurity>0</DocSecurity>
  <Lines>13</Lines>
  <Paragraphs>3</Paragraphs>
  <ScaleCrop>false</ScaleCrop>
  <Company>Sky123.Org</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admin</cp:lastModifiedBy>
  <cp:revision>9</cp:revision>
  <dcterms:created xsi:type="dcterms:W3CDTF">2016-10-21T06:24:00Z</dcterms:created>
  <dcterms:modified xsi:type="dcterms:W3CDTF">2016-11-14T09:08:00Z</dcterms:modified>
</cp:coreProperties>
</file>